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ind w:firstLine="567"/>
        <w:jc w:val="right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Дело № 5</w:t>
      </w:r>
      <w:r>
        <w:rPr>
          <w:rFonts w:ascii="Times New Roman" w:eastAsia="Times New Roman" w:hAnsi="Times New Roman" w:cs="Times New Roman"/>
          <w:sz w:val="25"/>
          <w:szCs w:val="25"/>
        </w:rPr>
        <w:t>-</w:t>
      </w:r>
      <w:r>
        <w:rPr>
          <w:rFonts w:ascii="Times New Roman" w:eastAsia="Times New Roman" w:hAnsi="Times New Roman" w:cs="Times New Roman"/>
          <w:sz w:val="25"/>
          <w:szCs w:val="25"/>
        </w:rPr>
        <w:t>534</w:t>
      </w:r>
      <w:r>
        <w:rPr>
          <w:rFonts w:ascii="Times New Roman" w:eastAsia="Times New Roman" w:hAnsi="Times New Roman" w:cs="Times New Roman"/>
          <w:sz w:val="25"/>
          <w:szCs w:val="25"/>
        </w:rPr>
        <w:t>-</w:t>
      </w:r>
      <w:r>
        <w:rPr>
          <w:rFonts w:ascii="Times New Roman" w:eastAsia="Times New Roman" w:hAnsi="Times New Roman" w:cs="Times New Roman"/>
          <w:sz w:val="25"/>
          <w:szCs w:val="25"/>
        </w:rPr>
        <w:t>261</w:t>
      </w:r>
      <w:r>
        <w:rPr>
          <w:rFonts w:ascii="Times New Roman" w:eastAsia="Times New Roman" w:hAnsi="Times New Roman" w:cs="Times New Roman"/>
          <w:sz w:val="25"/>
          <w:szCs w:val="25"/>
        </w:rPr>
        <w:t>2</w:t>
      </w:r>
      <w:r>
        <w:rPr>
          <w:rFonts w:ascii="Times New Roman" w:eastAsia="Times New Roman" w:hAnsi="Times New Roman" w:cs="Times New Roman"/>
          <w:sz w:val="25"/>
          <w:szCs w:val="25"/>
        </w:rPr>
        <w:t>/2026</w:t>
      </w:r>
    </w:p>
    <w:p>
      <w:pPr>
        <w:spacing w:before="0" w:after="0"/>
        <w:ind w:firstLine="567"/>
        <w:jc w:val="right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86</w:t>
      </w:r>
      <w:r>
        <w:rPr>
          <w:rFonts w:ascii="Times New Roman" w:eastAsia="Times New Roman" w:hAnsi="Times New Roman" w:cs="Times New Roman"/>
          <w:sz w:val="25"/>
          <w:szCs w:val="25"/>
        </w:rPr>
        <w:t>MS</w:t>
      </w:r>
      <w:r>
        <w:rPr>
          <w:rFonts w:ascii="Times New Roman" w:eastAsia="Times New Roman" w:hAnsi="Times New Roman" w:cs="Times New Roman"/>
          <w:sz w:val="25"/>
          <w:szCs w:val="25"/>
        </w:rPr>
        <w:t>0067-01-2026-002538-16</w:t>
      </w:r>
    </w:p>
    <w:p>
      <w:pPr>
        <w:spacing w:before="0" w:after="0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ПОСТАНОВЛЕНИЕ </w:t>
      </w:r>
    </w:p>
    <w:p>
      <w:pPr>
        <w:tabs>
          <w:tab w:val="left" w:pos="3495"/>
        </w:tabs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29 апреля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2026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года</w:t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>город Сургут</w:t>
      </w:r>
    </w:p>
    <w:p>
      <w:pPr>
        <w:spacing w:before="0" w:after="0"/>
        <w:ind w:right="21" w:firstLine="567"/>
        <w:jc w:val="both"/>
        <w:rPr>
          <w:sz w:val="25"/>
          <w:szCs w:val="25"/>
        </w:rPr>
      </w:pPr>
    </w:p>
    <w:p>
      <w:pPr>
        <w:spacing w:before="0" w:after="0"/>
        <w:ind w:right="21"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И.о</w:t>
      </w:r>
      <w:r>
        <w:rPr>
          <w:rFonts w:ascii="Times New Roman" w:eastAsia="Times New Roman" w:hAnsi="Times New Roman" w:cs="Times New Roman"/>
          <w:sz w:val="25"/>
          <w:szCs w:val="25"/>
        </w:rPr>
        <w:t>. мирового судьи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судебного участка № 12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Сургутского судебного района города окружного значения Сургута Ханты-Мансийского автономно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го округа – Югры </w:t>
      </w:r>
      <w:r>
        <w:rPr>
          <w:rFonts w:ascii="Times New Roman" w:eastAsia="Times New Roman" w:hAnsi="Times New Roman" w:cs="Times New Roman"/>
          <w:sz w:val="25"/>
          <w:szCs w:val="25"/>
        </w:rPr>
        <w:t>Долгов В.П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>, находящ</w:t>
      </w:r>
      <w:r>
        <w:rPr>
          <w:rFonts w:ascii="Times New Roman" w:eastAsia="Times New Roman" w:hAnsi="Times New Roman" w:cs="Times New Roman"/>
          <w:sz w:val="25"/>
          <w:szCs w:val="25"/>
        </w:rPr>
        <w:t>ийся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по адресу: ХМАО-Югра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г. Сургут, ул. Гагарина, д. 9, </w:t>
      </w:r>
      <w:r>
        <w:rPr>
          <w:rFonts w:ascii="Times New Roman" w:eastAsia="Times New Roman" w:hAnsi="Times New Roman" w:cs="Times New Roman"/>
          <w:sz w:val="25"/>
          <w:szCs w:val="25"/>
        </w:rPr>
        <w:t>каб</w:t>
      </w:r>
      <w:r>
        <w:rPr>
          <w:rFonts w:ascii="Times New Roman" w:eastAsia="Times New Roman" w:hAnsi="Times New Roman" w:cs="Times New Roman"/>
          <w:sz w:val="25"/>
          <w:szCs w:val="25"/>
        </w:rPr>
        <w:t>. 40</w:t>
      </w:r>
      <w:r>
        <w:rPr>
          <w:rFonts w:ascii="Times New Roman" w:eastAsia="Times New Roman" w:hAnsi="Times New Roman" w:cs="Times New Roman"/>
          <w:sz w:val="25"/>
          <w:szCs w:val="25"/>
        </w:rPr>
        <w:t>8</w:t>
      </w:r>
      <w:r>
        <w:rPr>
          <w:rFonts w:ascii="Times New Roman" w:eastAsia="Times New Roman" w:hAnsi="Times New Roman" w:cs="Times New Roman"/>
          <w:sz w:val="25"/>
          <w:szCs w:val="25"/>
        </w:rPr>
        <w:t>,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рассмотрев дело об административном правонарушении</w:t>
      </w:r>
      <w:r>
        <w:rPr>
          <w:rFonts w:ascii="Times New Roman" w:eastAsia="Times New Roman" w:hAnsi="Times New Roman" w:cs="Times New Roman"/>
          <w:sz w:val="25"/>
          <w:szCs w:val="25"/>
        </w:rPr>
        <w:t>, предусмотренном ч. 4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ст.15.33 КоАП РФ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отношении:</w:t>
      </w:r>
    </w:p>
    <w:p>
      <w:pPr>
        <w:spacing w:before="0" w:after="0"/>
        <w:ind w:right="21"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Ковалёнок Антона Михайловича,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Style w:val="cat-UserDefinedgrp-35rplc-10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>
      <w:pPr>
        <w:spacing w:before="0" w:after="0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установил:</w:t>
      </w:r>
    </w:p>
    <w:p>
      <w:pPr>
        <w:spacing w:before="0" w:after="0"/>
        <w:ind w:firstLine="60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14.10.2025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по адресу: </w:t>
      </w:r>
      <w:r>
        <w:rPr>
          <w:rStyle w:val="cat-UserDefinedgrp-36rplc-19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д</w:t>
      </w:r>
      <w:r>
        <w:rPr>
          <w:rFonts w:ascii="Times New Roman" w:eastAsia="Times New Roman" w:hAnsi="Times New Roman" w:cs="Times New Roman"/>
          <w:sz w:val="25"/>
          <w:szCs w:val="25"/>
        </w:rPr>
        <w:t>олжностн</w:t>
      </w:r>
      <w:r>
        <w:rPr>
          <w:rFonts w:ascii="Times New Roman" w:eastAsia="Times New Roman" w:hAnsi="Times New Roman" w:cs="Times New Roman"/>
          <w:sz w:val="25"/>
          <w:szCs w:val="25"/>
        </w:rPr>
        <w:t>ое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лицо – </w:t>
      </w:r>
      <w:r>
        <w:rPr>
          <w:rFonts w:ascii="Times New Roman" w:eastAsia="Times New Roman" w:hAnsi="Times New Roman" w:cs="Times New Roman"/>
          <w:sz w:val="25"/>
          <w:szCs w:val="25"/>
        </w:rPr>
        <w:t>директор ООО «УНИВЕРСАЛ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» </w:t>
      </w:r>
      <w:r>
        <w:rPr>
          <w:rFonts w:ascii="Times New Roman" w:eastAsia="Times New Roman" w:hAnsi="Times New Roman" w:cs="Times New Roman"/>
          <w:sz w:val="25"/>
          <w:szCs w:val="25"/>
        </w:rPr>
        <w:t>Ковалёнок А.М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., </w:t>
      </w:r>
      <w:r>
        <w:rPr>
          <w:rFonts w:ascii="Times New Roman" w:eastAsia="Times New Roman" w:hAnsi="Times New Roman" w:cs="Times New Roman"/>
          <w:sz w:val="25"/>
          <w:szCs w:val="25"/>
        </w:rPr>
        <w:t>нарушил срок предоставления страховщику сведений для назначения и выплаты пособия по обязательному социальному страхованию на случай временной нетрудоспособности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не </w:t>
      </w:r>
      <w:r>
        <w:rPr>
          <w:rFonts w:ascii="Times New Roman" w:eastAsia="Times New Roman" w:hAnsi="Times New Roman" w:cs="Times New Roman"/>
          <w:sz w:val="25"/>
          <w:szCs w:val="25"/>
        </w:rPr>
        <w:t>направив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ответ на запрос в </w:t>
      </w:r>
      <w:r>
        <w:rPr>
          <w:rFonts w:ascii="Times New Roman" w:eastAsia="Times New Roman" w:hAnsi="Times New Roman" w:cs="Times New Roman"/>
          <w:sz w:val="25"/>
          <w:szCs w:val="25"/>
        </w:rPr>
        <w:t>Отделение Фонда пенсионного и социального страхования РФ по ХМАО-Югре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>
        <w:rPr>
          <w:rFonts w:ascii="Times New Roman" w:eastAsia="Times New Roman" w:hAnsi="Times New Roman" w:cs="Times New Roman"/>
          <w:sz w:val="25"/>
          <w:szCs w:val="25"/>
        </w:rPr>
        <w:t>в течение трех дней</w:t>
      </w:r>
      <w:r>
        <w:rPr>
          <w:rFonts w:ascii="Times New Roman" w:eastAsia="Times New Roman" w:hAnsi="Times New Roman" w:cs="Times New Roman"/>
          <w:sz w:val="25"/>
          <w:szCs w:val="25"/>
        </w:rPr>
        <w:t>,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до </w:t>
      </w:r>
      <w:r>
        <w:rPr>
          <w:rFonts w:ascii="Times New Roman" w:eastAsia="Times New Roman" w:hAnsi="Times New Roman" w:cs="Times New Roman"/>
          <w:sz w:val="25"/>
          <w:szCs w:val="25"/>
        </w:rPr>
        <w:t>08.10.2025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. 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Ковалёнок А.М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>,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извещенный о времени и месте рассмотрения дела надлежащим образом, а именно судебной повесткой, возвращенной с отметкой об истечении срока хранения, в судебное заседание не явился, ходатайств об отложении рассмотрения дела не заявлял.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В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sz w:val="25"/>
          <w:szCs w:val="25"/>
        </w:rPr>
        <w:t>п. 6 Постановления Пленума Верховного Суда Российской Федерации от 24 марта 2005 года № 5 «О некоторых вопросах, возникающих у судов при применении Кодекса Российской Федерации об административных правонарушениях» разъяснено, что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sz w:val="25"/>
          <w:szCs w:val="25"/>
        </w:rPr>
        <w:t>лицо, в отношении которого ведется производство по делу, считается извещенным о времени и месте судебного рассмотрения и в случае, когда из указанного им места жительства (регистрации) поступило сообщение об отсутствии адресата по указанному адресу, о том, что лицо фактически не проживает по этому адресу либо отказалось от получения почтового отправления, а также в случае возвращения почтового отправления с отметкой об истечении срока хранения, если были соблюдены положения Особых условий приема, вручения, хранения и возврата почтовых отправлений разряда "Судебное", утвержденных приказом ФГУП "Почта России" от 31 августа 2005</w:t>
      </w:r>
      <w:r>
        <w:rPr>
          <w:rFonts w:ascii="Times New Roman" w:eastAsia="Times New Roman" w:hAnsi="Times New Roman" w:cs="Times New Roman"/>
          <w:sz w:val="25"/>
          <w:szCs w:val="25"/>
        </w:rPr>
        <w:t> </w:t>
      </w:r>
      <w:r>
        <w:rPr>
          <w:rFonts w:ascii="Times New Roman" w:eastAsia="Times New Roman" w:hAnsi="Times New Roman" w:cs="Times New Roman"/>
          <w:sz w:val="25"/>
          <w:szCs w:val="25"/>
        </w:rPr>
        <w:t>года N</w:t>
      </w:r>
      <w:r>
        <w:rPr>
          <w:rFonts w:ascii="Times New Roman" w:eastAsia="Times New Roman" w:hAnsi="Times New Roman" w:cs="Times New Roman"/>
          <w:sz w:val="25"/>
          <w:szCs w:val="25"/>
        </w:rPr>
        <w:t> </w:t>
      </w:r>
      <w:r>
        <w:rPr>
          <w:rFonts w:ascii="Times New Roman" w:eastAsia="Times New Roman" w:hAnsi="Times New Roman" w:cs="Times New Roman"/>
          <w:sz w:val="25"/>
          <w:szCs w:val="25"/>
        </w:rPr>
        <w:t>343.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На основании вышеизложенного, мировой судья, считает возможным рассмотреть дело в отсутствие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Ковалёнок А.М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., </w:t>
      </w:r>
      <w:r>
        <w:rPr>
          <w:rFonts w:ascii="Times New Roman" w:eastAsia="Times New Roman" w:hAnsi="Times New Roman" w:cs="Times New Roman"/>
          <w:sz w:val="25"/>
          <w:szCs w:val="25"/>
        </w:rPr>
        <w:t>в соответствии с ч. 2 ст. 25.1 КоАП.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В доказательство виновности </w:t>
      </w:r>
      <w:r>
        <w:rPr>
          <w:rFonts w:ascii="Times New Roman" w:eastAsia="Times New Roman" w:hAnsi="Times New Roman" w:cs="Times New Roman"/>
          <w:sz w:val="25"/>
          <w:szCs w:val="25"/>
        </w:rPr>
        <w:t>Ковалёнок А.М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в совершении правонарушения суду представлены следующие документы: 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- протокол об административном правонарушении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№ </w:t>
      </w:r>
      <w:r>
        <w:rPr>
          <w:rFonts w:ascii="Times New Roman" w:eastAsia="Times New Roman" w:hAnsi="Times New Roman" w:cs="Times New Roman"/>
          <w:sz w:val="25"/>
          <w:szCs w:val="25"/>
        </w:rPr>
        <w:t>1336341 от 01.04.2026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; 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-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в</w:t>
      </w:r>
      <w:r>
        <w:rPr>
          <w:rFonts w:ascii="Times New Roman" w:eastAsia="Times New Roman" w:hAnsi="Times New Roman" w:cs="Times New Roman"/>
          <w:sz w:val="25"/>
          <w:szCs w:val="25"/>
        </w:rPr>
        <w:t>ыписк</w:t>
      </w:r>
      <w:r>
        <w:rPr>
          <w:rFonts w:ascii="Times New Roman" w:eastAsia="Times New Roman" w:hAnsi="Times New Roman" w:cs="Times New Roman"/>
          <w:sz w:val="25"/>
          <w:szCs w:val="25"/>
        </w:rPr>
        <w:t>а ЕГРЮЛ</w:t>
      </w:r>
      <w:r>
        <w:rPr>
          <w:rFonts w:ascii="Times New Roman" w:eastAsia="Times New Roman" w:hAnsi="Times New Roman" w:cs="Times New Roman"/>
          <w:sz w:val="25"/>
          <w:szCs w:val="25"/>
        </w:rPr>
        <w:t>;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- протоколом процесса №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361364161;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-скриншотом программного обеспечения, подтверждаю</w:t>
      </w:r>
      <w:r>
        <w:rPr>
          <w:rFonts w:ascii="Times New Roman" w:eastAsia="Times New Roman" w:hAnsi="Times New Roman" w:cs="Times New Roman"/>
          <w:sz w:val="25"/>
          <w:szCs w:val="25"/>
        </w:rPr>
        <w:t>щего дату поступления сведений.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Указанные документы являются относимыми и допустимыми доказательствами, так как составлены уполномоченными на то лицами, надлежащим образом оформлены и полностью согласуются между собой.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Оценивая в совокупности представленные доказательства, судья признает их достоверными, поскольку они нашли свое объективное подтверждение в ходе судебного разбирательства, получены с соблюдением требований КоАП РФ. </w:t>
      </w:r>
    </w:p>
    <w:p>
      <w:pPr>
        <w:spacing w:before="0" w:after="0"/>
        <w:ind w:firstLine="60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Согласно ч. 1, ч.2 ст. 19 Федерального закона от 24.07.1998 г. №125-ФЗ «Об обязательном социальном страховании от несчастных случаев на производстве и профессиональных заболеваний» страхователь несет ответственность за неисполнение </w:t>
      </w:r>
      <w:r>
        <w:rPr>
          <w:rFonts w:ascii="Times New Roman" w:eastAsia="Times New Roman" w:hAnsi="Times New Roman" w:cs="Times New Roman"/>
          <w:sz w:val="25"/>
          <w:szCs w:val="25"/>
        </w:rPr>
        <w:t>или ненадлежащее исполнение возложенных на него настоящим Федеральным законом обязанностей по своевременной регистрации в качестве страхователя у страховщика, своевременной и полной уплате страховых взносов, своевременному представлению страховщику установленной отчетности, за своевременную выплату застрахованным отдельных видов обеспечения по страхованию в случаях, установленных настоящим Федеральным законом, а также за достоверность представляемых страховщику сведений, необходимых для назначения застрахованным обеспечения по страхованию.</w:t>
      </w:r>
      <w:r>
        <w:rPr>
          <w:rFonts w:ascii="Arial" w:eastAsia="Arial" w:hAnsi="Arial" w:cs="Arial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Страховщик несет ответственность за осуществление обязательного социального страхования от несчастных случаев на производстве и профессиональных заболеваний, правильность и своевременность обеспечения по страхованию застрахованных и лиц, имеющих право на получение страховых выплат в соответствии с настоящим Федеральным законом.</w:t>
      </w:r>
    </w:p>
    <w:p>
      <w:pPr>
        <w:spacing w:before="0" w:after="0"/>
        <w:ind w:firstLine="60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В силу ст. 26.18</w:t>
      </w:r>
      <w:r>
        <w:rPr>
          <w:rFonts w:ascii="Times New Roman" w:eastAsia="Times New Roman" w:hAnsi="Times New Roman" w:cs="Times New Roman"/>
          <w:b/>
          <w:bCs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Федеральног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о закона от 24.07.1998 №125-ФЗ </w:t>
      </w:r>
      <w:r>
        <w:rPr>
          <w:rFonts w:ascii="Times New Roman" w:eastAsia="Times New Roman" w:hAnsi="Times New Roman" w:cs="Times New Roman"/>
          <w:sz w:val="25"/>
          <w:szCs w:val="25"/>
        </w:rPr>
        <w:t>должностное лицо территориального органа страховщика, проводящее проверку, вправе истребовать у проверяемого лица необходимые для проверки документы. Требование о представлении документов может быть передано руководителю организации (его уполномоченному представителю) или физическому лицу (его законному или уполномоченному представителю) лично под расписку, направлено по почте заказным письмом или передано в электронном виде по телекоммуникационным каналам связи. В случае направления указанного требования по почте заказным письмом оно считается полученным по истечении шести рабочих дней с даты отправления заказного письма.</w:t>
      </w:r>
    </w:p>
    <w:p>
      <w:pPr>
        <w:spacing w:before="0" w:after="0"/>
        <w:ind w:firstLine="60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Истребимые документы могут быть представлены в территориальный орган страховщика лично или через уполномоченного представителя, направлены по почте заказным письмом или переданы по телекоммуникационным каналам связи в форме электронных документов, подписанных уполномоченными на подписание таких документов лицами усиленной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квалифицированной электронной подписью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>. Идентификация и аутентификация указанных лиц осуществляются с использованием единой системы идентификации и аутентификации.</w:t>
      </w:r>
    </w:p>
    <w:p>
      <w:pPr>
        <w:spacing w:before="0" w:after="0"/>
        <w:ind w:firstLine="60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Представление документов на бумажном носителе производится в виде заверенных проверяемым лицом копий. В случае, если </w:t>
      </w:r>
      <w:r>
        <w:rPr>
          <w:rFonts w:ascii="Times New Roman" w:eastAsia="Times New Roman" w:hAnsi="Times New Roman" w:cs="Times New Roman"/>
          <w:sz w:val="25"/>
          <w:szCs w:val="25"/>
        </w:rPr>
        <w:t>истребуемые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у страхователя документы составлены в электронном виде по установленным форматам, страхователь вправе направить их в территориальный орган страховщика в электронном виде по телекоммуникационным каналам связи. Форматы, порядок и условия направления требования о представлении документов, а также порядок и условия представления документов по требованию территориального органа страховщика в электронном виде по телекоммуникационным каналам связи устанавливаются страховщиком.</w:t>
      </w:r>
    </w:p>
    <w:p>
      <w:pPr>
        <w:spacing w:before="0" w:after="0"/>
        <w:ind w:firstLine="60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Документы, которые были истребованы в ходе проверки, представляются в течение трех рабочих дней со дня вручения соответствующего требования.</w:t>
      </w:r>
    </w:p>
    <w:p>
      <w:pPr>
        <w:spacing w:before="0" w:after="0"/>
        <w:ind w:firstLine="60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В случае, если проверяемое лицо не имеет возможности представить </w:t>
      </w:r>
      <w:r>
        <w:rPr>
          <w:rFonts w:ascii="Times New Roman" w:eastAsia="Times New Roman" w:hAnsi="Times New Roman" w:cs="Times New Roman"/>
          <w:sz w:val="25"/>
          <w:szCs w:val="25"/>
        </w:rPr>
        <w:t>истребуемые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документы в течение трех рабочих дней, это лицо в течение одного рабочего дня, следующего за днем получения требования о представлении документов, письменно уведомляет проверяющих должностных лиц территориального органа страховщика о невозможности представления в установленные сроки документов с указанием причин, по которым </w:t>
      </w:r>
      <w:r>
        <w:rPr>
          <w:rFonts w:ascii="Times New Roman" w:eastAsia="Times New Roman" w:hAnsi="Times New Roman" w:cs="Times New Roman"/>
          <w:sz w:val="25"/>
          <w:szCs w:val="25"/>
        </w:rPr>
        <w:t>истребуемые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документы не могут быть представлены в установленные сроки, и о сроках, в течение которых проверяемое лицо может представить </w:t>
      </w:r>
      <w:r>
        <w:rPr>
          <w:rFonts w:ascii="Times New Roman" w:eastAsia="Times New Roman" w:hAnsi="Times New Roman" w:cs="Times New Roman"/>
          <w:sz w:val="25"/>
          <w:szCs w:val="25"/>
        </w:rPr>
        <w:t>истребуемые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документы. В течение двух рабочих дней со дня получения такого уведомления руководитель (заместитель руководителя) территориального органа страховщика вправе на основании этого уведомления продлить сроки представления документов или отказать в продлении указанных сроков, о чем выносится отдельное решение по форме, утверждаемой страховщиком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социального страхования.</w:t>
      </w: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          </w:t>
      </w:r>
      <w:r>
        <w:rPr>
          <w:rFonts w:ascii="Times New Roman" w:eastAsia="Times New Roman" w:hAnsi="Times New Roman" w:cs="Times New Roman"/>
          <w:sz w:val="25"/>
          <w:szCs w:val="25"/>
        </w:rPr>
        <w:t>Вышеизложенные доказательства в своей совокупности относимы, допустимы, достоверны и свидетельствуют о виновности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Ковалёнок А.М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в инкриминируемом административном правонарушении.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Документов, подтверждающих предоставление запрашиваемых сведений по требованию в материалах </w:t>
      </w:r>
      <w:r>
        <w:rPr>
          <w:rFonts w:ascii="Times New Roman" w:eastAsia="Times New Roman" w:hAnsi="Times New Roman" w:cs="Times New Roman"/>
          <w:sz w:val="25"/>
          <w:szCs w:val="25"/>
        </w:rPr>
        <w:t>дела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не имеется.</w:t>
      </w: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Действия </w:t>
      </w:r>
      <w:r>
        <w:rPr>
          <w:rFonts w:ascii="Times New Roman" w:eastAsia="Times New Roman" w:hAnsi="Times New Roman" w:cs="Times New Roman"/>
          <w:sz w:val="25"/>
          <w:szCs w:val="25"/>
        </w:rPr>
        <w:t>Ковалёнок А.М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судья квалифицирует по ч.4 ст.15.33 КоАП РФ - непредставление в соответствии с </w:t>
      </w:r>
      <w:hyperlink r:id="rId5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законодательством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Российской Федерации об обязательном социальном страховании на случай временной нетрудоспособности и в связи с материнством либо отказ от представления в территориальные органы Фонда социального страхования Российской Федерации или их должностным лицам оформленных в установленном порядке документов и (или) иных сведений, необходимых для осуществления контроля за правильностью назначения, исчисления и выплаты страхового обеспечения по обязательному социальному страхованию на случай временной нетрудоспособно</w:t>
      </w:r>
      <w:r>
        <w:rPr>
          <w:rFonts w:ascii="Times New Roman" w:eastAsia="Times New Roman" w:hAnsi="Times New Roman" w:cs="Times New Roman"/>
          <w:sz w:val="25"/>
          <w:szCs w:val="25"/>
        </w:rPr>
        <w:t>сти и в связи с материнством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          </w:t>
      </w:r>
      <w:r>
        <w:rPr>
          <w:rFonts w:ascii="Times New Roman" w:eastAsia="Times New Roman" w:hAnsi="Times New Roman" w:cs="Times New Roman"/>
          <w:sz w:val="25"/>
          <w:szCs w:val="25"/>
        </w:rPr>
        <w:t>Обстоятельств, перечисленных в ст. 29.2 КоАП РФ, исключающих возможность рассмотрения дела, не имеется.</w:t>
      </w: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        </w:t>
      </w:r>
      <w:r>
        <w:rPr>
          <w:rFonts w:ascii="Times New Roman" w:eastAsia="Times New Roman" w:hAnsi="Times New Roman" w:cs="Times New Roman"/>
          <w:sz w:val="25"/>
          <w:szCs w:val="25"/>
        </w:rPr>
        <w:t>Обстоятельств, смягчающих наказание в соответствии со ст.4.2 КоАП РФ, суд не усматривает.</w:t>
      </w: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>Обстоятельств, отягчающих административную ответственность, в соответствии со ст.4.3. КоАП РФ, судом не установлено.</w:t>
      </w: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>
        <w:rPr>
          <w:rFonts w:ascii="Times New Roman" w:eastAsia="Times New Roman" w:hAnsi="Times New Roman" w:cs="Times New Roman"/>
          <w:sz w:val="25"/>
          <w:szCs w:val="25"/>
        </w:rPr>
        <w:t>Определяя вид и меру наказания, судья принимает во внимание тяжесть совершенного правонарушения, отсутствие отягчающего обстоятельства.</w:t>
      </w: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На основании изложенного, руководствуясь </w:t>
      </w:r>
      <w:r>
        <w:rPr>
          <w:rFonts w:ascii="Times New Roman" w:eastAsia="Times New Roman" w:hAnsi="Times New Roman" w:cs="Times New Roman"/>
          <w:sz w:val="25"/>
          <w:szCs w:val="25"/>
        </w:rPr>
        <w:t>ст.ст</w:t>
      </w:r>
      <w:r>
        <w:rPr>
          <w:rFonts w:ascii="Times New Roman" w:eastAsia="Times New Roman" w:hAnsi="Times New Roman" w:cs="Times New Roman"/>
          <w:sz w:val="25"/>
          <w:szCs w:val="25"/>
        </w:rPr>
        <w:t>. 29.9 - 29.11 КоАП РФ, мировой судья</w:t>
      </w:r>
    </w:p>
    <w:p>
      <w:pPr>
        <w:spacing w:before="0" w:after="0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постановил</w:t>
      </w:r>
      <w:r>
        <w:rPr>
          <w:rFonts w:ascii="Times New Roman" w:eastAsia="Times New Roman" w:hAnsi="Times New Roman" w:cs="Times New Roman"/>
          <w:sz w:val="25"/>
          <w:szCs w:val="25"/>
        </w:rPr>
        <w:t>: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Ковалёнок Антона Михайловича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признать виновным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совершении </w:t>
      </w:r>
      <w:r>
        <w:rPr>
          <w:rFonts w:ascii="Times New Roman" w:eastAsia="Times New Roman" w:hAnsi="Times New Roman" w:cs="Times New Roman"/>
          <w:sz w:val="25"/>
          <w:szCs w:val="25"/>
        </w:rPr>
        <w:t>административного правонарушения, предусмотренного ч. 4 ст. 15.33 КоАП РФ и подвергнуть наказанию в виде штрафа в размере 300 рублей.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Оплату штрафа производить по следующим реквизитам: </w:t>
      </w:r>
      <w:r>
        <w:rPr>
          <w:rFonts w:ascii="Times New Roman" w:eastAsia="Times New Roman" w:hAnsi="Times New Roman" w:cs="Times New Roman"/>
          <w:sz w:val="25"/>
          <w:szCs w:val="25"/>
        </w:rPr>
        <w:t>Банк получателя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ОКЦ № 8 Уральского ГУ Банка России//УФК по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>
        <w:rPr>
          <w:rFonts w:ascii="Times New Roman" w:eastAsia="Times New Roman" w:hAnsi="Times New Roman" w:cs="Times New Roman"/>
          <w:sz w:val="25"/>
          <w:szCs w:val="25"/>
        </w:rPr>
        <w:t>Ханты-Мансийскому автономному округу - Югре г. Ханты–</w:t>
      </w:r>
      <w:r>
        <w:rPr>
          <w:rFonts w:ascii="Times New Roman" w:eastAsia="Times New Roman" w:hAnsi="Times New Roman" w:cs="Times New Roman"/>
          <w:sz w:val="25"/>
          <w:szCs w:val="25"/>
        </w:rPr>
        <w:t>Мансийск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Номер </w:t>
      </w:r>
      <w:r>
        <w:rPr>
          <w:rFonts w:ascii="Times New Roman" w:eastAsia="Times New Roman" w:hAnsi="Times New Roman" w:cs="Times New Roman"/>
          <w:sz w:val="25"/>
          <w:szCs w:val="25"/>
        </w:rPr>
        <w:t>счета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sz w:val="25"/>
          <w:szCs w:val="25"/>
        </w:rPr>
        <w:t>получателя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платежа (номер казначейского счета, Р/счет): 03100643000000018700, Номер счета банка получателя (номер банковского счета, входящего в состав единого казначейского счета , Кор/счет) – 40102810245370000007</w:t>
      </w:r>
      <w:r>
        <w:rPr>
          <w:rFonts w:ascii="Times New Roman" w:eastAsia="Times New Roman" w:hAnsi="Times New Roman" w:cs="Times New Roman"/>
          <w:sz w:val="25"/>
          <w:szCs w:val="25"/>
        </w:rPr>
        <w:t>;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БИК ТОФК: 007162163</w:t>
      </w:r>
      <w:r>
        <w:rPr>
          <w:rFonts w:ascii="Times New Roman" w:eastAsia="Times New Roman" w:hAnsi="Times New Roman" w:cs="Times New Roman"/>
          <w:sz w:val="25"/>
          <w:szCs w:val="25"/>
        </w:rPr>
        <w:t>;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Получатель: УФК по Ханты-Мансийскому АО-Югре (ОСФР по ХМАО-Югре, л/с 04874Ф87010), ИНН 8601002078, КПП 860101001, ОКТМО 71871000, КБК 79711601230060002140, УИН 79786010104260054808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Назначение платежа – Денежные взыскания (административные штрафы), установленные главой 15 КоАП РФ, предусмотренные за нарушение ч. 4 ст. 15.33 КоАП.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Штраф подлежит уплате в течение 60 дней,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квитанция пр</w:t>
      </w:r>
      <w:r>
        <w:rPr>
          <w:rFonts w:ascii="Times New Roman" w:eastAsia="Times New Roman" w:hAnsi="Times New Roman" w:cs="Times New Roman"/>
          <w:sz w:val="25"/>
          <w:szCs w:val="25"/>
        </w:rPr>
        <w:t>едоставляется в 106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каб</w:t>
      </w:r>
      <w:r>
        <w:rPr>
          <w:rFonts w:ascii="Times New Roman" w:eastAsia="Times New Roman" w:hAnsi="Times New Roman" w:cs="Times New Roman"/>
          <w:sz w:val="25"/>
          <w:szCs w:val="25"/>
        </w:rPr>
        <w:t>. д. 9 ул. Гагарина г. Сургута. Лица, несвоевременно уплатившие штраф, подлежат ответственности по ч. 1 ст. 20.25 КоАП РФ, санкция данной статьи предусматривает наказание в виде двойного размера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неуплаченного штрафа либо административный арест на срок до 15 суток, либо обязательные работы на срок до пятидесяти часов.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Постановление может быть о</w:t>
      </w:r>
      <w:r>
        <w:rPr>
          <w:rFonts w:ascii="Times New Roman" w:eastAsia="Times New Roman" w:hAnsi="Times New Roman" w:cs="Times New Roman"/>
          <w:sz w:val="25"/>
          <w:szCs w:val="25"/>
        </w:rPr>
        <w:t>бжаловано в течение десяти дней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со дня вручения или получения копии постановления в </w:t>
      </w:r>
      <w:r>
        <w:rPr>
          <w:rFonts w:ascii="Times New Roman" w:eastAsia="Times New Roman" w:hAnsi="Times New Roman" w:cs="Times New Roman"/>
          <w:sz w:val="25"/>
          <w:szCs w:val="25"/>
        </w:rPr>
        <w:t>Сургутский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городской суд </w:t>
      </w:r>
      <w:r>
        <w:rPr>
          <w:rFonts w:ascii="Times New Roman" w:eastAsia="Times New Roman" w:hAnsi="Times New Roman" w:cs="Times New Roman"/>
          <w:sz w:val="25"/>
          <w:szCs w:val="25"/>
        </w:rPr>
        <w:t>через миров</w:t>
      </w:r>
      <w:r>
        <w:rPr>
          <w:rFonts w:ascii="Times New Roman" w:eastAsia="Times New Roman" w:hAnsi="Times New Roman" w:cs="Times New Roman"/>
          <w:sz w:val="25"/>
          <w:szCs w:val="25"/>
        </w:rPr>
        <w:t>ого судью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судебного уча</w:t>
      </w:r>
      <w:r>
        <w:rPr>
          <w:rFonts w:ascii="Times New Roman" w:eastAsia="Times New Roman" w:hAnsi="Times New Roman" w:cs="Times New Roman"/>
          <w:sz w:val="25"/>
          <w:szCs w:val="25"/>
        </w:rPr>
        <w:t>стка № 12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Сургутского судебного района города окружного значения Сургута Ханты-Мансийского автономного округа – Югры.</w:t>
      </w:r>
    </w:p>
    <w:p>
      <w:pPr>
        <w:spacing w:before="0" w:after="0"/>
        <w:ind w:firstLine="567"/>
        <w:jc w:val="both"/>
        <w:rPr>
          <w:sz w:val="25"/>
          <w:szCs w:val="25"/>
        </w:rPr>
      </w:pP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Мировой судья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>подпись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В.П. Долгов</w:t>
      </w:r>
    </w:p>
    <w:p>
      <w:pPr>
        <w:spacing w:before="0" w:after="0"/>
        <w:ind w:right="43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КОПИЯ ВЕРНА </w:t>
      </w:r>
    </w:p>
    <w:p>
      <w:pPr>
        <w:spacing w:before="0" w:after="0"/>
        <w:ind w:right="43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И.о</w:t>
      </w:r>
      <w:r>
        <w:rPr>
          <w:rFonts w:ascii="Times New Roman" w:eastAsia="Times New Roman" w:hAnsi="Times New Roman" w:cs="Times New Roman"/>
          <w:sz w:val="25"/>
          <w:szCs w:val="25"/>
        </w:rPr>
        <w:t>. мирового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су</w:t>
      </w:r>
      <w:r>
        <w:rPr>
          <w:rFonts w:ascii="Times New Roman" w:eastAsia="Times New Roman" w:hAnsi="Times New Roman" w:cs="Times New Roman"/>
          <w:sz w:val="25"/>
          <w:szCs w:val="25"/>
        </w:rPr>
        <w:t>дьи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судебного </w:t>
      </w:r>
      <w:r>
        <w:rPr>
          <w:rFonts w:ascii="Times New Roman" w:eastAsia="Times New Roman" w:hAnsi="Times New Roman" w:cs="Times New Roman"/>
          <w:sz w:val="25"/>
          <w:szCs w:val="25"/>
        </w:rPr>
        <w:t>участка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№ 12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Сургутского</w:t>
      </w:r>
    </w:p>
    <w:p>
      <w:pPr>
        <w:spacing w:before="0" w:after="0"/>
        <w:ind w:right="43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судебного района города окружного значения Сургута</w:t>
      </w:r>
    </w:p>
    <w:p>
      <w:pPr>
        <w:spacing w:before="0" w:after="0"/>
        <w:ind w:right="43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ХМАО-Югры ______________________ </w:t>
      </w:r>
      <w:r>
        <w:rPr>
          <w:rFonts w:ascii="Times New Roman" w:eastAsia="Times New Roman" w:hAnsi="Times New Roman" w:cs="Times New Roman"/>
          <w:sz w:val="25"/>
          <w:szCs w:val="25"/>
        </w:rPr>
        <w:t>В.П. Долгов</w:t>
      </w:r>
    </w:p>
    <w:p>
      <w:pPr>
        <w:spacing w:before="0" w:after="0"/>
        <w:ind w:right="43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29.04.2026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года </w:t>
      </w:r>
    </w:p>
    <w:p>
      <w:pPr>
        <w:spacing w:before="0" w:after="0"/>
        <w:ind w:right="43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Подлинный д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окумент </w:t>
      </w:r>
      <w:r>
        <w:rPr>
          <w:rFonts w:ascii="Times New Roman" w:eastAsia="Times New Roman" w:hAnsi="Times New Roman" w:cs="Times New Roman"/>
          <w:sz w:val="25"/>
          <w:szCs w:val="25"/>
        </w:rPr>
        <w:t>находит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ся в деле № </w:t>
      </w:r>
      <w:r>
        <w:rPr>
          <w:rFonts w:ascii="Times New Roman" w:eastAsia="Times New Roman" w:hAnsi="Times New Roman" w:cs="Times New Roman"/>
          <w:sz w:val="25"/>
          <w:szCs w:val="25"/>
        </w:rPr>
        <w:t>5-</w:t>
      </w:r>
      <w:r>
        <w:rPr>
          <w:rFonts w:ascii="Times New Roman" w:eastAsia="Times New Roman" w:hAnsi="Times New Roman" w:cs="Times New Roman"/>
          <w:sz w:val="25"/>
          <w:szCs w:val="25"/>
        </w:rPr>
        <w:t>534</w:t>
      </w:r>
      <w:r>
        <w:rPr>
          <w:rFonts w:ascii="Times New Roman" w:eastAsia="Times New Roman" w:hAnsi="Times New Roman" w:cs="Times New Roman"/>
          <w:sz w:val="25"/>
          <w:szCs w:val="25"/>
        </w:rPr>
        <w:t>-2612</w:t>
      </w:r>
      <w:r>
        <w:rPr>
          <w:rFonts w:ascii="Times New Roman" w:eastAsia="Times New Roman" w:hAnsi="Times New Roman" w:cs="Times New Roman"/>
          <w:sz w:val="25"/>
          <w:szCs w:val="25"/>
        </w:rPr>
        <w:t>/2026</w:t>
      </w:r>
    </w:p>
    <w:p>
      <w:pPr>
        <w:spacing w:before="0" w:after="0"/>
        <w:ind w:right="43"/>
        <w:jc w:val="both"/>
        <w:rPr>
          <w:sz w:val="25"/>
          <w:szCs w:val="25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5rplc-10">
    <w:name w:val="cat-UserDefined grp-35 rplc-10"/>
    <w:basedOn w:val="DefaultParagraphFont"/>
  </w:style>
  <w:style w:type="character" w:customStyle="1" w:styleId="cat-UserDefinedgrp-36rplc-19">
    <w:name w:val="cat-UserDefined grp-36 rplc-19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84522.54" TargetMode="External" /><Relationship Id="rId5" Type="http://schemas.openxmlformats.org/officeDocument/2006/relationships/hyperlink" Target="garantF1://12051284.1010" TargetMode="Externa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